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D0" w:rsidRDefault="00034ED0" w:rsidP="00034ED0">
      <w:pPr>
        <w:spacing w:before="120" w:after="240" w:line="288" w:lineRule="auto"/>
        <w:rPr>
          <w:rFonts w:ascii="Century Gothic" w:hAnsi="Century Gothic"/>
          <w:b/>
          <w:bCs/>
          <w:sz w:val="22"/>
          <w:szCs w:val="22"/>
          <w:lang w:val="de-DE"/>
        </w:rPr>
      </w:pPr>
    </w:p>
    <w:p w:rsidR="00B431B6" w:rsidRPr="00034ED0" w:rsidRDefault="007E436C" w:rsidP="00034ED0">
      <w:pPr>
        <w:pStyle w:val="Listenabsatz"/>
        <w:numPr>
          <w:ilvl w:val="0"/>
          <w:numId w:val="17"/>
        </w:numPr>
        <w:spacing w:before="120" w:after="240" w:line="288" w:lineRule="auto"/>
        <w:ind w:left="851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Abschnitt: Vereinsname, Vereinszweck, Gemeinnützigkeit</w:t>
      </w:r>
    </w:p>
    <w:p w:rsidR="00B431B6" w:rsidRPr="00034ED0" w:rsidRDefault="00B431B6" w:rsidP="00034ED0">
      <w:pPr>
        <w:pStyle w:val="Listenabsatz"/>
        <w:spacing w:before="120" w:after="240" w:line="288" w:lineRule="auto"/>
        <w:ind w:left="363"/>
        <w:rPr>
          <w:rFonts w:ascii="Century Gothic" w:hAnsi="Century Gothic"/>
          <w:b/>
          <w:bCs/>
          <w:sz w:val="22"/>
          <w:szCs w:val="22"/>
          <w:lang w:val="de-DE"/>
        </w:rPr>
      </w:pPr>
    </w:p>
    <w:p w:rsidR="007E436C" w:rsidRPr="00034ED0" w:rsidRDefault="007E436C" w:rsidP="00034ED0">
      <w:pPr>
        <w:pStyle w:val="Listenabsatz"/>
        <w:numPr>
          <w:ilvl w:val="1"/>
          <w:numId w:val="17"/>
        </w:numPr>
        <w:spacing w:before="120" w:after="240" w:line="288" w:lineRule="auto"/>
        <w:ind w:left="1134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Name und Sitz des Vereins</w:t>
      </w:r>
    </w:p>
    <w:p w:rsidR="007E436C" w:rsidRPr="00034ED0" w:rsidRDefault="007E436C" w:rsidP="00034ED0">
      <w:pPr>
        <w:pStyle w:val="Listenabsatz"/>
        <w:numPr>
          <w:ilvl w:val="2"/>
          <w:numId w:val="17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Der Verein führt den Namen "Philharmonischer Chor Erfurt e.V.“.</w:t>
      </w:r>
    </w:p>
    <w:p w:rsidR="007E436C" w:rsidRPr="00034ED0" w:rsidRDefault="007E436C" w:rsidP="00034ED0">
      <w:pPr>
        <w:pStyle w:val="Listenabsatz"/>
        <w:numPr>
          <w:ilvl w:val="2"/>
          <w:numId w:val="17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Sitz des Vereins ist Erfurt.</w:t>
      </w:r>
    </w:p>
    <w:p w:rsidR="00B431B6" w:rsidRPr="00034ED0" w:rsidRDefault="007E436C" w:rsidP="00034ED0">
      <w:pPr>
        <w:pStyle w:val="Listenabsatz"/>
        <w:numPr>
          <w:ilvl w:val="2"/>
          <w:numId w:val="17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Das Geschäftsjahr entspricht dem Kalenderjahr.</w:t>
      </w:r>
    </w:p>
    <w:p w:rsidR="00B431B6" w:rsidRPr="00034ED0" w:rsidRDefault="00B431B6" w:rsidP="00034ED0">
      <w:pPr>
        <w:pStyle w:val="Listenabsatz"/>
        <w:spacing w:before="120" w:after="240" w:line="288" w:lineRule="auto"/>
        <w:ind w:left="1418"/>
        <w:rPr>
          <w:rFonts w:ascii="Century Gothic" w:hAnsi="Century Gothic"/>
          <w:sz w:val="22"/>
          <w:szCs w:val="22"/>
          <w:lang w:val="de-DE"/>
        </w:rPr>
      </w:pPr>
    </w:p>
    <w:p w:rsidR="007E436C" w:rsidRPr="00034ED0" w:rsidRDefault="007E436C" w:rsidP="00034ED0">
      <w:pPr>
        <w:pStyle w:val="Listenabsatz"/>
        <w:numPr>
          <w:ilvl w:val="1"/>
          <w:numId w:val="17"/>
        </w:numPr>
        <w:spacing w:before="120" w:after="240" w:line="288" w:lineRule="auto"/>
        <w:ind w:left="1134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Zweck des Vereins</w:t>
      </w:r>
    </w:p>
    <w:p w:rsidR="007E436C" w:rsidRPr="00034ED0" w:rsidRDefault="007E436C" w:rsidP="00034ED0">
      <w:pPr>
        <w:pStyle w:val="Listenabsatz"/>
        <w:numPr>
          <w:ilvl w:val="2"/>
          <w:numId w:val="17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Der Zweck des Chores besteht in der Pflege und Aufführung von Chorsinfonik und anspruchsvoller A-Ca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>p</w:t>
      </w:r>
      <w:r w:rsidRPr="00034ED0">
        <w:rPr>
          <w:rFonts w:ascii="Century Gothic" w:hAnsi="Century Gothic"/>
          <w:sz w:val="22"/>
          <w:szCs w:val="22"/>
          <w:lang w:val="de-DE"/>
        </w:rPr>
        <w:t>pella-Literatur. Er verfolgt ausschließlich und unmittelbar gemeinnützige Zwecke im Sinne des Abschnittes "Steuerbegünstigte Zwecke" der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 xml:space="preserve">Abgabenordnung (AO). </w:t>
      </w:r>
      <w:r w:rsidR="00034ED0" w:rsidRPr="00034ED0">
        <w:rPr>
          <w:rFonts w:ascii="Century Gothic" w:hAnsi="Century Gothic"/>
          <w:sz w:val="22"/>
          <w:szCs w:val="22"/>
          <w:lang w:val="de-DE"/>
        </w:rPr>
        <w:br/>
      </w:r>
      <w:r w:rsidRPr="00034ED0">
        <w:rPr>
          <w:rFonts w:ascii="Century Gothic" w:hAnsi="Century Gothic"/>
          <w:sz w:val="22"/>
          <w:szCs w:val="22"/>
          <w:lang w:val="de-DE"/>
        </w:rPr>
        <w:t>Er ist selbstlos tätig und verfolgt nicht in erster Linie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eigenwirtschaftliche Ziele.</w:t>
      </w:r>
    </w:p>
    <w:p w:rsidR="00B431B6" w:rsidRPr="00034ED0" w:rsidRDefault="007E436C" w:rsidP="00034ED0">
      <w:pPr>
        <w:pStyle w:val="Listenabsatz"/>
        <w:numPr>
          <w:ilvl w:val="2"/>
          <w:numId w:val="17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Erhebung von Eintrittsgeldern bei Konzerten geschieht zur Deckung der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entstehenden Kosten sowie zur Förderung der künstlerischen Zwecke des Chores.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Die Mittel dürfen nur für satzungsgemäße Aufgaben verwendet werden. Die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Mitglieder dürfen keine etwaigen Gewinnanteile und in ihrer Eigenschaft als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Mitglieder auch keine sonstigen finanziellen Zuwendungen aus Mitteln des Chores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erhalten.</w:t>
      </w:r>
    </w:p>
    <w:p w:rsidR="00B431B6" w:rsidRPr="00034ED0" w:rsidRDefault="00B431B6" w:rsidP="00034ED0">
      <w:pPr>
        <w:spacing w:before="120" w:after="240" w:line="288" w:lineRule="auto"/>
        <w:ind w:left="1055"/>
        <w:rPr>
          <w:rFonts w:ascii="Century Gothic" w:hAnsi="Century Gothic"/>
          <w:sz w:val="22"/>
          <w:szCs w:val="22"/>
          <w:lang w:val="de-DE"/>
        </w:rPr>
      </w:pPr>
    </w:p>
    <w:p w:rsidR="00500454" w:rsidRPr="00034ED0" w:rsidRDefault="007E436C" w:rsidP="00034ED0">
      <w:pPr>
        <w:pStyle w:val="Listenabsatz"/>
        <w:numPr>
          <w:ilvl w:val="0"/>
          <w:numId w:val="17"/>
        </w:numPr>
        <w:spacing w:before="120" w:after="240" w:line="288" w:lineRule="auto"/>
        <w:ind w:left="851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Abschnitt: Mitglieder</w:t>
      </w:r>
    </w:p>
    <w:p w:rsidR="00B431B6" w:rsidRPr="00034ED0" w:rsidRDefault="00B431B6" w:rsidP="00034ED0">
      <w:pPr>
        <w:pStyle w:val="Listenabsatz"/>
        <w:spacing w:before="120" w:after="240" w:line="288" w:lineRule="auto"/>
        <w:ind w:left="363"/>
        <w:rPr>
          <w:rFonts w:ascii="Century Gothic" w:hAnsi="Century Gothic"/>
          <w:b/>
          <w:bCs/>
          <w:sz w:val="22"/>
          <w:szCs w:val="22"/>
          <w:lang w:val="de-DE"/>
        </w:rPr>
      </w:pPr>
    </w:p>
    <w:p w:rsidR="007E436C" w:rsidRPr="00034ED0" w:rsidRDefault="007E436C" w:rsidP="00034ED0">
      <w:pPr>
        <w:pStyle w:val="Listenabsatz"/>
        <w:numPr>
          <w:ilvl w:val="1"/>
          <w:numId w:val="18"/>
        </w:numPr>
        <w:spacing w:before="120" w:after="240" w:line="288" w:lineRule="auto"/>
        <w:ind w:left="1134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Beginn und Ende der Mitgliedschaft</w:t>
      </w:r>
    </w:p>
    <w:p w:rsidR="007E436C" w:rsidRPr="00034ED0" w:rsidRDefault="007E436C" w:rsidP="00034ED0">
      <w:pPr>
        <w:pStyle w:val="Listenabsatz"/>
        <w:numPr>
          <w:ilvl w:val="2"/>
          <w:numId w:val="18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Mitgliedschaft beginnt mit der Bestätigung des schriftlichen Aufnahmeantrages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durch den Vorstand. Die Aufnahme erfolgt nach den Modalitäten gemäß Satzung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§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> </w:t>
      </w:r>
      <w:r w:rsidRPr="00034ED0">
        <w:rPr>
          <w:rFonts w:ascii="Century Gothic" w:hAnsi="Century Gothic"/>
          <w:sz w:val="22"/>
          <w:szCs w:val="22"/>
          <w:lang w:val="de-DE"/>
        </w:rPr>
        <w:t>3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> </w:t>
      </w:r>
      <w:r w:rsidRPr="00034ED0">
        <w:rPr>
          <w:rFonts w:ascii="Century Gothic" w:hAnsi="Century Gothic"/>
          <w:sz w:val="22"/>
          <w:szCs w:val="22"/>
          <w:lang w:val="de-DE"/>
        </w:rPr>
        <w:t>(2).</w:t>
      </w:r>
    </w:p>
    <w:p w:rsidR="00500454" w:rsidRPr="00034ED0" w:rsidRDefault="007E436C" w:rsidP="00034ED0">
      <w:pPr>
        <w:pStyle w:val="Listenabsatz"/>
        <w:numPr>
          <w:ilvl w:val="2"/>
          <w:numId w:val="18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Jedes neue aktive Mitglied ist zum Vorsingen vor dem Chorleiter verpflichtet. Nacheiner sechsmonatigen Probezeit und nach gegebenenfalls weiterem Vorsingen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entscheidet der Vorstand über die endgültige aktive Mitgliedschaft.</w:t>
      </w:r>
    </w:p>
    <w:p w:rsidR="00500454" w:rsidRPr="00034ED0" w:rsidRDefault="007E436C" w:rsidP="00034ED0">
      <w:pPr>
        <w:pStyle w:val="Listenabsatz"/>
        <w:numPr>
          <w:ilvl w:val="2"/>
          <w:numId w:val="18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Mitgliedschaft endet durch freiwilligen Austritt, Ausschluss oder Tod des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Mitglieds bzw. Auflösung des Vereins.</w:t>
      </w:r>
    </w:p>
    <w:p w:rsidR="007E436C" w:rsidRPr="00034ED0" w:rsidRDefault="007E436C" w:rsidP="00034ED0">
      <w:pPr>
        <w:pStyle w:val="Listenabsatz"/>
        <w:numPr>
          <w:ilvl w:val="2"/>
          <w:numId w:val="18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Der Austritt erfolgt durch schriftliche Erklärung an den Vorstand mit Wirkung zum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Monatsende.</w:t>
      </w:r>
    </w:p>
    <w:p w:rsidR="00034ED0" w:rsidRDefault="00034ED0" w:rsidP="00034ED0">
      <w:pPr>
        <w:spacing w:line="288" w:lineRule="auto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br w:type="page"/>
      </w:r>
    </w:p>
    <w:p w:rsidR="00500454" w:rsidRPr="00034ED0" w:rsidRDefault="007E436C" w:rsidP="00034ED0">
      <w:pPr>
        <w:pStyle w:val="Listenabsatz"/>
        <w:numPr>
          <w:ilvl w:val="2"/>
          <w:numId w:val="18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lastRenderedPageBreak/>
        <w:t>Ein Mitglied kann ausgeschlossen werden, wenn</w:t>
      </w:r>
    </w:p>
    <w:p w:rsidR="00500454" w:rsidRPr="00034ED0" w:rsidRDefault="007E436C" w:rsidP="00034ED0">
      <w:pPr>
        <w:pStyle w:val="Listenabsatz"/>
        <w:numPr>
          <w:ilvl w:val="3"/>
          <w:numId w:val="18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das Verhalten des Mitglieds dem Zweck, den Aufgaben und den Zielen des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Chores zuwiderläuft oder dessen Ansehen schwer schädigt.</w:t>
      </w:r>
    </w:p>
    <w:p w:rsidR="00500454" w:rsidRPr="00034ED0" w:rsidRDefault="007E436C" w:rsidP="00034ED0">
      <w:pPr>
        <w:pStyle w:val="Listenabsatz"/>
        <w:numPr>
          <w:ilvl w:val="3"/>
          <w:numId w:val="18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Das Mitglied den fälligen Betrag unbegründet mehr als 3 Monate schuldet.</w:t>
      </w:r>
    </w:p>
    <w:p w:rsidR="00500454" w:rsidRPr="00034ED0" w:rsidRDefault="007E436C" w:rsidP="00034ED0">
      <w:pPr>
        <w:pStyle w:val="Listenabsatz"/>
        <w:numPr>
          <w:ilvl w:val="3"/>
          <w:numId w:val="18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Ein aktives Mitglied wiederholt unentschuldigt fehlt.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br/>
      </w:r>
      <w:r w:rsidRPr="00034ED0">
        <w:rPr>
          <w:rFonts w:ascii="Century Gothic" w:hAnsi="Century Gothic"/>
          <w:sz w:val="22"/>
          <w:szCs w:val="22"/>
          <w:lang w:val="de-DE"/>
        </w:rPr>
        <w:t>Die bevorstehende Löschung ist schriftlich durch den Vorstand anzukündigen.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Dem Mitglied ist vor der Entscheidung ausreichend Gelegenheit zur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Stellungnahme zu geben. Der Ausschluss ist dem Mitglied schriftlich mit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Begründung bekannt zu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geben. Gegen die Entscheidung des Vorstands kann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innerhalb eines Monats nach Zustellung des Bescheids die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Mitgliederversammlung angerufen werden. Bis zu deren Entscheidung ruhen die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Rechte des Mitglieds. Die Entscheidung der Mitgliederversammlung ist endgültig.</w:t>
      </w:r>
    </w:p>
    <w:p w:rsidR="007E436C" w:rsidRPr="00034ED0" w:rsidRDefault="007E436C" w:rsidP="00034ED0">
      <w:pPr>
        <w:pStyle w:val="Listenabsatz"/>
        <w:numPr>
          <w:ilvl w:val="2"/>
          <w:numId w:val="18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Aktive Mitglieder können von der Proben- und Konzertteilnahme ausgeschlossen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werden</w:t>
      </w:r>
    </w:p>
    <w:p w:rsidR="007E436C" w:rsidRPr="00034ED0" w:rsidRDefault="007E436C" w:rsidP="00034ED0">
      <w:pPr>
        <w:pStyle w:val="Listenabsatz"/>
        <w:numPr>
          <w:ilvl w:val="3"/>
          <w:numId w:val="18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bei ungenügender Probenteilnahme</w:t>
      </w:r>
    </w:p>
    <w:p w:rsidR="00500454" w:rsidRPr="00034ED0" w:rsidRDefault="007E436C" w:rsidP="00034ED0">
      <w:pPr>
        <w:pStyle w:val="Listenabsatz"/>
        <w:numPr>
          <w:ilvl w:val="3"/>
          <w:numId w:val="18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bei Verweigerung des Vorsingens.</w:t>
      </w:r>
    </w:p>
    <w:p w:rsidR="007E436C" w:rsidRPr="00034ED0" w:rsidRDefault="007E436C" w:rsidP="00034ED0">
      <w:pPr>
        <w:pStyle w:val="Listenabsatz"/>
        <w:numPr>
          <w:ilvl w:val="2"/>
          <w:numId w:val="18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Beim Erlöschen der Mitgliedschaft ist das Chormitglied verpflichtet, das ihm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übergebene Choreigentum dem Chorvorstand persönlich zurückzugeben.</w:t>
      </w:r>
    </w:p>
    <w:p w:rsidR="00B431B6" w:rsidRPr="00034ED0" w:rsidRDefault="00B431B6" w:rsidP="00034ED0">
      <w:pPr>
        <w:pStyle w:val="Listenabsatz"/>
        <w:spacing w:before="120" w:after="240" w:line="288" w:lineRule="auto"/>
        <w:ind w:left="1418"/>
        <w:rPr>
          <w:rFonts w:ascii="Century Gothic" w:hAnsi="Century Gothic"/>
          <w:sz w:val="22"/>
          <w:szCs w:val="22"/>
          <w:lang w:val="de-DE"/>
        </w:rPr>
      </w:pPr>
    </w:p>
    <w:p w:rsidR="00B431B6" w:rsidRPr="00034ED0" w:rsidRDefault="007E436C" w:rsidP="00034ED0">
      <w:pPr>
        <w:pStyle w:val="Listenabsatz"/>
        <w:numPr>
          <w:ilvl w:val="1"/>
          <w:numId w:val="18"/>
        </w:numPr>
        <w:spacing w:before="120" w:after="240" w:line="288" w:lineRule="auto"/>
        <w:ind w:left="1134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Mitgliedsbeitrag</w:t>
      </w:r>
    </w:p>
    <w:p w:rsidR="00500454" w:rsidRPr="00034ED0" w:rsidRDefault="007E436C" w:rsidP="00034ED0">
      <w:pPr>
        <w:pStyle w:val="Listenabsatz"/>
        <w:numPr>
          <w:ilvl w:val="2"/>
          <w:numId w:val="18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Beitragshöhe und die Beitragsentrichtung werden durch eine Beitragsordnung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geregelt.</w:t>
      </w:r>
    </w:p>
    <w:p w:rsidR="00034ED0" w:rsidRDefault="007E436C" w:rsidP="00034ED0">
      <w:pPr>
        <w:pStyle w:val="Listenabsatz"/>
        <w:numPr>
          <w:ilvl w:val="2"/>
          <w:numId w:val="18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Beitragsordnung wird von der Mitgliederversammlung beschlossen.</w:t>
      </w:r>
    </w:p>
    <w:p w:rsidR="00034ED0" w:rsidRPr="00034ED0" w:rsidRDefault="00034ED0" w:rsidP="00034ED0">
      <w:pPr>
        <w:spacing w:before="120" w:after="240" w:line="288" w:lineRule="auto"/>
        <w:ind w:left="1338"/>
        <w:rPr>
          <w:rFonts w:ascii="Century Gothic" w:hAnsi="Century Gothic"/>
          <w:sz w:val="22"/>
          <w:szCs w:val="22"/>
          <w:lang w:val="de-DE"/>
        </w:rPr>
      </w:pPr>
    </w:p>
    <w:p w:rsidR="007E436C" w:rsidRPr="00034ED0" w:rsidRDefault="007E436C" w:rsidP="00034ED0">
      <w:pPr>
        <w:pStyle w:val="Listenabsatz"/>
        <w:numPr>
          <w:ilvl w:val="0"/>
          <w:numId w:val="18"/>
        </w:numPr>
        <w:spacing w:before="120" w:after="240" w:line="288" w:lineRule="auto"/>
        <w:ind w:left="851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Abschnitt: Vereinsorgane</w:t>
      </w:r>
    </w:p>
    <w:p w:rsidR="00B431B6" w:rsidRPr="00034ED0" w:rsidRDefault="00B431B6" w:rsidP="00034ED0">
      <w:pPr>
        <w:pStyle w:val="Listenabsatz"/>
        <w:spacing w:before="120" w:after="240" w:line="288" w:lineRule="auto"/>
        <w:rPr>
          <w:rFonts w:ascii="Century Gothic" w:hAnsi="Century Gothic"/>
          <w:b/>
          <w:bCs/>
          <w:sz w:val="22"/>
          <w:szCs w:val="22"/>
          <w:lang w:val="de-DE"/>
        </w:rPr>
      </w:pPr>
    </w:p>
    <w:p w:rsidR="00B431B6" w:rsidRPr="00034ED0" w:rsidRDefault="007E436C" w:rsidP="00034ED0">
      <w:pPr>
        <w:pStyle w:val="Listenabsatz"/>
        <w:numPr>
          <w:ilvl w:val="1"/>
          <w:numId w:val="19"/>
        </w:numPr>
        <w:spacing w:before="120" w:after="240" w:line="288" w:lineRule="auto"/>
        <w:ind w:left="1134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Organe des Vereins</w:t>
      </w:r>
    </w:p>
    <w:p w:rsidR="007E436C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Organe des Vereins sind</w:t>
      </w:r>
    </w:p>
    <w:p w:rsidR="007E436C" w:rsidRPr="00034ED0" w:rsidRDefault="007E436C" w:rsidP="00034ED0">
      <w:pPr>
        <w:pStyle w:val="Listenabsatz"/>
        <w:numPr>
          <w:ilvl w:val="3"/>
          <w:numId w:val="19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Mitgliederversammlung,</w:t>
      </w:r>
    </w:p>
    <w:p w:rsidR="007E436C" w:rsidRPr="00034ED0" w:rsidRDefault="007E436C" w:rsidP="00034ED0">
      <w:pPr>
        <w:pStyle w:val="Listenabsatz"/>
        <w:numPr>
          <w:ilvl w:val="3"/>
          <w:numId w:val="19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der Vorstand,</w:t>
      </w:r>
    </w:p>
    <w:p w:rsidR="007E436C" w:rsidRPr="00034ED0" w:rsidRDefault="007E436C" w:rsidP="00034ED0">
      <w:pPr>
        <w:pStyle w:val="Listenabsatz"/>
        <w:numPr>
          <w:ilvl w:val="3"/>
          <w:numId w:val="19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der erweiterte Vorstand.</w:t>
      </w:r>
    </w:p>
    <w:p w:rsidR="00B431B6" w:rsidRPr="00034ED0" w:rsidRDefault="00B431B6" w:rsidP="00034ED0">
      <w:pPr>
        <w:pStyle w:val="Listenabsatz"/>
        <w:spacing w:before="120" w:after="240" w:line="288" w:lineRule="auto"/>
        <w:ind w:left="2880"/>
        <w:rPr>
          <w:rFonts w:ascii="Century Gothic" w:hAnsi="Century Gothic"/>
          <w:sz w:val="22"/>
          <w:szCs w:val="22"/>
          <w:lang w:val="de-DE"/>
        </w:rPr>
      </w:pPr>
    </w:p>
    <w:p w:rsidR="00034ED0" w:rsidRDefault="00034ED0" w:rsidP="00034ED0">
      <w:pPr>
        <w:spacing w:line="288" w:lineRule="auto"/>
        <w:rPr>
          <w:rFonts w:ascii="Century Gothic" w:hAnsi="Century Gothic"/>
          <w:b/>
          <w:bCs/>
          <w:sz w:val="22"/>
          <w:szCs w:val="22"/>
          <w:lang w:val="de-DE"/>
        </w:rPr>
      </w:pPr>
      <w:r>
        <w:rPr>
          <w:rFonts w:ascii="Century Gothic" w:hAnsi="Century Gothic"/>
          <w:b/>
          <w:bCs/>
          <w:sz w:val="22"/>
          <w:szCs w:val="22"/>
          <w:lang w:val="de-DE"/>
        </w:rPr>
        <w:br w:type="page"/>
      </w:r>
    </w:p>
    <w:p w:rsidR="00B431B6" w:rsidRPr="00034ED0" w:rsidRDefault="007E436C" w:rsidP="00034ED0">
      <w:pPr>
        <w:pStyle w:val="Listenabsatz"/>
        <w:numPr>
          <w:ilvl w:val="1"/>
          <w:numId w:val="19"/>
        </w:numPr>
        <w:spacing w:before="120" w:after="240" w:line="288" w:lineRule="auto"/>
        <w:ind w:left="1134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lastRenderedPageBreak/>
        <w:t>Mitgliederversammlung</w:t>
      </w:r>
    </w:p>
    <w:p w:rsidR="007E436C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Mitgliederversammlung ist das oberste Organ des Vereins.</w:t>
      </w:r>
    </w:p>
    <w:p w:rsidR="007E436C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Mitgliederversammlung ist mindestens einmal jährlich durch den Vorstand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einzuberufen. Die Einladung aller aktiven Mitglieder erfolgt mündlich zwei Wochen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vor dem Versammlungstermin und zusätzlich durch öffentlichen Aushang unter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Bekanntgabe der Tagesordnung. Fördernde und Ehrenmitglieder werden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gesondert eingeladen.</w:t>
      </w:r>
    </w:p>
    <w:p w:rsidR="007E436C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Jedes Mitglied hat das Recht, schriftliche Anträge zur Tagesordnung zu stellen.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Die Anträge müssen eine Woche vor dem Versammlungstermin beim</w:t>
      </w:r>
      <w:r w:rsidR="00500454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Vorsitzenden oder dessen Stellvertreter vorliegen.</w:t>
      </w:r>
    </w:p>
    <w:p w:rsidR="007E436C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Der Vorstand hat eine außerordentliche Mitgliederversammlung einzuberufen, wenn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der erweiterte Vorstand dies mit 2/3-Mehrheit für notwendig erachtet oder über die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Hälfte der aktiven Chormitglieder dies beim Vorsitzenden schriftlich unter Angabe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des Grundes beantra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>gt. Die Einladung erfolgt nach § </w:t>
      </w:r>
      <w:r w:rsidRPr="00034ED0">
        <w:rPr>
          <w:rFonts w:ascii="Century Gothic" w:hAnsi="Century Gothic"/>
          <w:sz w:val="22"/>
          <w:szCs w:val="22"/>
          <w:lang w:val="de-DE"/>
        </w:rPr>
        <w:t>6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> </w:t>
      </w:r>
      <w:r w:rsidRPr="00034ED0">
        <w:rPr>
          <w:rFonts w:ascii="Century Gothic" w:hAnsi="Century Gothic"/>
          <w:sz w:val="22"/>
          <w:szCs w:val="22"/>
          <w:lang w:val="de-DE"/>
        </w:rPr>
        <w:t>(2).</w:t>
      </w:r>
    </w:p>
    <w:p w:rsidR="00420551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Den Vorsitz in der Mitgliederversammlung führt ein Vorstandsmitglied. Bei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Verhinderung wählt die Versammlung mit einfacher Mehrheit einen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Versammlungsleiter.</w:t>
      </w:r>
    </w:p>
    <w:p w:rsidR="00B431B6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Mitgliederversammlung ist beschlussfähig, wenn mindestens die Hälfte der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zahlenden Mitglieder anwesend ist. Bei Beschlussunfähigkeit ist die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Mitgliederversammlung baldmöglichst erneut einzuberufen. Die erneute Einladung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erfolgt gemäß § 6 </w:t>
      </w:r>
      <w:r w:rsidRPr="00034ED0">
        <w:rPr>
          <w:rFonts w:ascii="Century Gothic" w:hAnsi="Century Gothic"/>
          <w:sz w:val="22"/>
          <w:szCs w:val="22"/>
          <w:lang w:val="de-DE"/>
        </w:rPr>
        <w:t>(2). Die erneute Mitgliederversammlung ist in jedem Fall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beschlussfähig.</w:t>
      </w:r>
    </w:p>
    <w:p w:rsidR="00420551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Mitgliederversammlung hat folgende Aufgaben:</w:t>
      </w:r>
    </w:p>
    <w:p w:rsidR="00420551" w:rsidRPr="00034ED0" w:rsidRDefault="007E436C" w:rsidP="00034ED0">
      <w:pPr>
        <w:pStyle w:val="Listenabsatz"/>
        <w:numPr>
          <w:ilvl w:val="3"/>
          <w:numId w:val="19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Entgegennahme des Geschäftsberichtes und des Finanzberichtes.</w:t>
      </w:r>
    </w:p>
    <w:p w:rsidR="00420551" w:rsidRPr="00034ED0" w:rsidRDefault="007E436C" w:rsidP="00034ED0">
      <w:pPr>
        <w:pStyle w:val="Listenabsatz"/>
        <w:numPr>
          <w:ilvl w:val="3"/>
          <w:numId w:val="19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Entlastung des Vorstandes</w:t>
      </w:r>
    </w:p>
    <w:p w:rsidR="00420551" w:rsidRPr="00034ED0" w:rsidRDefault="007E436C" w:rsidP="00034ED0">
      <w:pPr>
        <w:pStyle w:val="Listenabsatz"/>
        <w:numPr>
          <w:ilvl w:val="3"/>
          <w:numId w:val="19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Wahl bzw. Abber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>ufung von Vorstandsmitgliedern.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br/>
      </w:r>
      <w:r w:rsidRPr="00034ED0">
        <w:rPr>
          <w:rFonts w:ascii="Century Gothic" w:hAnsi="Century Gothic"/>
          <w:sz w:val="22"/>
          <w:szCs w:val="22"/>
          <w:lang w:val="de-DE"/>
        </w:rPr>
        <w:t>Die Wahl des Vorstandes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 xml:space="preserve">erfolgt für die Dauer von jeweils 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>zwei</w:t>
      </w:r>
      <w:r w:rsidRPr="00034ED0">
        <w:rPr>
          <w:rFonts w:ascii="Century Gothic" w:hAnsi="Century Gothic"/>
          <w:sz w:val="22"/>
          <w:szCs w:val="22"/>
          <w:lang w:val="de-DE"/>
        </w:rPr>
        <w:t xml:space="preserve"> Jahren.</w:t>
      </w:r>
    </w:p>
    <w:p w:rsidR="00420551" w:rsidRPr="00034ED0" w:rsidRDefault="007E436C" w:rsidP="00034ED0">
      <w:pPr>
        <w:pStyle w:val="Listenabsatz"/>
        <w:numPr>
          <w:ilvl w:val="3"/>
          <w:numId w:val="19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Bestätigung bzw. Abberufung des künstlerischen Leiters.</w:t>
      </w:r>
    </w:p>
    <w:p w:rsidR="00420551" w:rsidRPr="00034ED0" w:rsidRDefault="007E436C" w:rsidP="00034ED0">
      <w:pPr>
        <w:pStyle w:val="Listenabsatz"/>
        <w:numPr>
          <w:ilvl w:val="3"/>
          <w:numId w:val="19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 xml:space="preserve">Wahl von 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>zwei </w:t>
      </w:r>
      <w:r w:rsidRPr="00034ED0">
        <w:rPr>
          <w:rFonts w:ascii="Century Gothic" w:hAnsi="Century Gothic"/>
          <w:sz w:val="22"/>
          <w:szCs w:val="22"/>
          <w:lang w:val="de-DE"/>
        </w:rPr>
        <w:t>Reviso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>ren für die Dauer von jeweils zwei </w:t>
      </w:r>
      <w:r w:rsidRPr="00034ED0">
        <w:rPr>
          <w:rFonts w:ascii="Century Gothic" w:hAnsi="Century Gothic"/>
          <w:sz w:val="22"/>
          <w:szCs w:val="22"/>
          <w:lang w:val="de-DE"/>
        </w:rPr>
        <w:t>Jahren.</w:t>
      </w:r>
    </w:p>
    <w:p w:rsidR="00420551" w:rsidRPr="00034ED0" w:rsidRDefault="007E436C" w:rsidP="00034ED0">
      <w:pPr>
        <w:pStyle w:val="Listenabsatz"/>
        <w:numPr>
          <w:ilvl w:val="3"/>
          <w:numId w:val="19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Entscheidungen über Beschwerden laut Geschäftsordnung.</w:t>
      </w:r>
    </w:p>
    <w:p w:rsidR="00420551" w:rsidRPr="00034ED0" w:rsidRDefault="007E436C" w:rsidP="00034ED0">
      <w:pPr>
        <w:pStyle w:val="Listenabsatz"/>
        <w:numPr>
          <w:ilvl w:val="3"/>
          <w:numId w:val="19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Beschlussfassung zu Änderungen der Satzung, der Geschäftsordnung und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der Beitragsordnung.</w:t>
      </w:r>
    </w:p>
    <w:p w:rsidR="00420551" w:rsidRPr="00034ED0" w:rsidRDefault="007E436C" w:rsidP="00034ED0">
      <w:pPr>
        <w:pStyle w:val="Listenabsatz"/>
        <w:numPr>
          <w:ilvl w:val="3"/>
          <w:numId w:val="19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Beschlussfassung zu Anschaffungen an Choreigentum, die den Wert von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2000,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>00</w:t>
      </w:r>
      <w:r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>EUR</w:t>
      </w:r>
      <w:r w:rsidRPr="00034ED0">
        <w:rPr>
          <w:rFonts w:ascii="Century Gothic" w:hAnsi="Century Gothic"/>
          <w:sz w:val="22"/>
          <w:szCs w:val="22"/>
          <w:lang w:val="de-DE"/>
        </w:rPr>
        <w:t xml:space="preserve"> übersteigen.</w:t>
      </w:r>
    </w:p>
    <w:p w:rsidR="007E436C" w:rsidRPr="00034ED0" w:rsidRDefault="007E436C" w:rsidP="00034ED0">
      <w:pPr>
        <w:pStyle w:val="Listenabsatz"/>
        <w:numPr>
          <w:ilvl w:val="3"/>
          <w:numId w:val="19"/>
        </w:numPr>
        <w:spacing w:before="120" w:after="240" w:line="288" w:lineRule="auto"/>
        <w:ind w:left="2127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Beschlussfassung über die Auflösung des Vereins.</w:t>
      </w:r>
    </w:p>
    <w:p w:rsidR="00034ED0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Mitgliederversammlung fasst alle Beschlüsse mit einfacher Mehrheit, solche zur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Auflösung des Chores mit 3/4-Mehrheit. Die Beschlussfassung erfolgt durch offene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Abstimmung, soweit nicht g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>esetzliche Bestimmungen dagegen</w:t>
      </w:r>
      <w:r w:rsidRPr="00034ED0">
        <w:rPr>
          <w:rFonts w:ascii="Century Gothic" w:hAnsi="Century Gothic"/>
          <w:sz w:val="22"/>
          <w:szCs w:val="22"/>
          <w:lang w:val="de-DE"/>
        </w:rPr>
        <w:t>stehen oder die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Mitgliederversammlung eine geheime Abstimmung fordert.</w:t>
      </w:r>
      <w:r w:rsidR="00034ED0" w:rsidRPr="00034ED0">
        <w:rPr>
          <w:rFonts w:ascii="Century Gothic" w:hAnsi="Century Gothic"/>
          <w:b/>
          <w:bCs/>
          <w:sz w:val="22"/>
          <w:szCs w:val="22"/>
          <w:lang w:val="de-DE"/>
        </w:rPr>
        <w:br w:type="page"/>
      </w:r>
    </w:p>
    <w:p w:rsidR="007E436C" w:rsidRPr="00034ED0" w:rsidRDefault="007E436C" w:rsidP="00034ED0">
      <w:pPr>
        <w:pStyle w:val="Listenabsatz"/>
        <w:numPr>
          <w:ilvl w:val="1"/>
          <w:numId w:val="19"/>
        </w:numPr>
        <w:spacing w:before="120" w:after="240" w:line="288" w:lineRule="auto"/>
        <w:ind w:left="1134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lastRenderedPageBreak/>
        <w:t>Chorvorstand</w:t>
      </w:r>
    </w:p>
    <w:p w:rsidR="007E436C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Der Chorvorstand besteht aus dem geschäftsführenden und dem erweiterten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Vorstand.</w:t>
      </w:r>
    </w:p>
    <w:p w:rsidR="007E436C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Der geschäftsführende Vorstand besteht in der Regel aus dem Vorsitzenden,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zwei</w:t>
      </w:r>
      <w:r w:rsidRPr="00034ED0">
        <w:rPr>
          <w:rFonts w:ascii="Century Gothic" w:hAnsi="Century Gothic"/>
          <w:sz w:val="22"/>
          <w:szCs w:val="22"/>
          <w:lang w:val="de-DE"/>
        </w:rPr>
        <w:t xml:space="preserve"> Stellvertretern, dem Kassenwart und dem Schriftführer. Der geschäftsführende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Vorstand kann auch aus 2 Vorsitzenden, 1 Stellvertreter, dem Kassenwart und dem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Schriftführer bestehen.</w:t>
      </w:r>
    </w:p>
    <w:p w:rsidR="007E436C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Der geschäftsführende Vorstand führt die laufenden Geschäfte des Chores. Ihm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obliegt die Verwaltung des Chorvermögens.</w:t>
      </w:r>
    </w:p>
    <w:p w:rsidR="007E436C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Entscheidung über Aufnahme von Mitgliedern, Veränderungen der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Mitgliedschaft und die Verleihung der Ehrenmitgliedschaft liegt beim Chorvorstand.</w:t>
      </w:r>
    </w:p>
    <w:p w:rsidR="00420551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Der Chor wird gerichtlich und außergerichtlich vom Vorstandsvorsitzenden bzw. der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Doppelspitze oder einem Stellvertreter und einem weiteren Chorvorstandsmitglied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vertreten.</w:t>
      </w:r>
    </w:p>
    <w:p w:rsidR="007E436C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Der erweiterte Vorstand besteht aus dem geschäfts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softHyphen/>
      </w:r>
      <w:r w:rsidRPr="00034ED0">
        <w:rPr>
          <w:rFonts w:ascii="Century Gothic" w:hAnsi="Century Gothic"/>
          <w:sz w:val="22"/>
          <w:szCs w:val="22"/>
          <w:lang w:val="de-DE"/>
        </w:rPr>
        <w:t>führenden Vorstand, dem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Hauptnotenwart und dem künstlerischen Leiter.</w:t>
      </w:r>
    </w:p>
    <w:p w:rsidR="007E436C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Aufgaben des erweiterten Chorvorstandes bestehen in der Wahrnehmung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aller Geschäfte, die über die Kompetenzen des geschäftsführenden Vorstandes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hinausgehen, und in der Wahrnehmung künstlerisch-organisatorischer Aufgaben</w:t>
      </w:r>
      <w:r w:rsidRPr="00034ED0">
        <w:rPr>
          <w:rFonts w:ascii="Century Gothic" w:hAnsi="Century Gothic"/>
          <w:i/>
          <w:iCs/>
          <w:sz w:val="22"/>
          <w:szCs w:val="22"/>
          <w:lang w:val="de-DE"/>
        </w:rPr>
        <w:t>.</w:t>
      </w:r>
    </w:p>
    <w:p w:rsidR="007E436C" w:rsidRPr="00034ED0" w:rsidRDefault="007E436C" w:rsidP="00034ED0">
      <w:pPr>
        <w:pStyle w:val="Listenabsatz"/>
        <w:numPr>
          <w:ilvl w:val="2"/>
          <w:numId w:val="19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Der Vorstand kann sich eine Geschäftsordnung geben.</w:t>
      </w:r>
    </w:p>
    <w:p w:rsidR="00B431B6" w:rsidRPr="00034ED0" w:rsidRDefault="00B431B6" w:rsidP="00034ED0">
      <w:pPr>
        <w:spacing w:before="120" w:after="240" w:line="288" w:lineRule="auto"/>
        <w:ind w:left="1055"/>
        <w:rPr>
          <w:rFonts w:ascii="Century Gothic" w:hAnsi="Century Gothic"/>
          <w:sz w:val="22"/>
          <w:szCs w:val="22"/>
          <w:lang w:val="de-DE"/>
        </w:rPr>
      </w:pPr>
    </w:p>
    <w:p w:rsidR="007E436C" w:rsidRPr="00034ED0" w:rsidRDefault="007E436C" w:rsidP="00034ED0">
      <w:pPr>
        <w:pStyle w:val="Listenabsatz"/>
        <w:numPr>
          <w:ilvl w:val="0"/>
          <w:numId w:val="19"/>
        </w:numPr>
        <w:spacing w:before="120" w:after="240" w:line="288" w:lineRule="auto"/>
        <w:ind w:left="851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Abschnitt: Künstlerische Leitung</w:t>
      </w:r>
    </w:p>
    <w:p w:rsidR="00B431B6" w:rsidRPr="00034ED0" w:rsidRDefault="00B431B6" w:rsidP="00034ED0">
      <w:pPr>
        <w:pStyle w:val="Listenabsatz"/>
        <w:spacing w:before="120" w:after="240" w:line="288" w:lineRule="auto"/>
        <w:ind w:left="851"/>
        <w:rPr>
          <w:rFonts w:ascii="Century Gothic" w:hAnsi="Century Gothic"/>
          <w:b/>
          <w:bCs/>
          <w:sz w:val="22"/>
          <w:szCs w:val="22"/>
          <w:lang w:val="de-DE"/>
        </w:rPr>
      </w:pPr>
    </w:p>
    <w:p w:rsidR="007E436C" w:rsidRPr="00034ED0" w:rsidRDefault="007E436C" w:rsidP="00034ED0">
      <w:pPr>
        <w:pStyle w:val="Listenabsatz"/>
        <w:numPr>
          <w:ilvl w:val="1"/>
          <w:numId w:val="20"/>
        </w:numPr>
        <w:spacing w:before="120" w:after="240" w:line="288" w:lineRule="auto"/>
        <w:ind w:left="1134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Künstlerische Leitung</w:t>
      </w:r>
    </w:p>
    <w:p w:rsidR="00420551" w:rsidRPr="00034ED0" w:rsidRDefault="007E436C" w:rsidP="00034ED0">
      <w:pPr>
        <w:pStyle w:val="Listenabsatz"/>
        <w:numPr>
          <w:ilvl w:val="2"/>
          <w:numId w:val="20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Zur künstlerischen Leitung des Chores bestellt sich der Chor einen künstlerischen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Leiter. Die Rechte und Pflichten des künstlerischen Leiters werden in der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Geschäftsordnung dargelegt.</w:t>
      </w:r>
    </w:p>
    <w:p w:rsidR="00420551" w:rsidRPr="00034ED0" w:rsidRDefault="007E436C" w:rsidP="00034ED0">
      <w:pPr>
        <w:pStyle w:val="Listenabsatz"/>
        <w:numPr>
          <w:ilvl w:val="2"/>
          <w:numId w:val="20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In allen ausschließlich künstlerischen Fragen entscheidet der künstlerische Leiter.</w:t>
      </w:r>
    </w:p>
    <w:p w:rsidR="007E436C" w:rsidRPr="00034ED0" w:rsidRDefault="007E436C" w:rsidP="00034ED0">
      <w:pPr>
        <w:pStyle w:val="Listenabsatz"/>
        <w:numPr>
          <w:ilvl w:val="2"/>
          <w:numId w:val="20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Für weitere künstlerische Aufgaben können andere künstlerisch tätige Personen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verpflichtet werden.</w:t>
      </w:r>
    </w:p>
    <w:p w:rsidR="00B431B6" w:rsidRPr="00034ED0" w:rsidRDefault="00B431B6" w:rsidP="00034ED0">
      <w:pPr>
        <w:spacing w:before="120" w:after="240" w:line="288" w:lineRule="auto"/>
        <w:ind w:left="1055"/>
        <w:rPr>
          <w:rFonts w:ascii="Century Gothic" w:hAnsi="Century Gothic"/>
          <w:sz w:val="22"/>
          <w:szCs w:val="22"/>
          <w:lang w:val="de-DE"/>
        </w:rPr>
      </w:pPr>
    </w:p>
    <w:p w:rsidR="00034ED0" w:rsidRDefault="00034ED0" w:rsidP="00034ED0">
      <w:pPr>
        <w:spacing w:line="288" w:lineRule="auto"/>
        <w:rPr>
          <w:rFonts w:ascii="Century Gothic" w:hAnsi="Century Gothic"/>
          <w:b/>
          <w:bCs/>
          <w:sz w:val="22"/>
          <w:szCs w:val="22"/>
          <w:lang w:val="de-DE"/>
        </w:rPr>
      </w:pPr>
      <w:r>
        <w:rPr>
          <w:rFonts w:ascii="Century Gothic" w:hAnsi="Century Gothic"/>
          <w:b/>
          <w:bCs/>
          <w:sz w:val="22"/>
          <w:szCs w:val="22"/>
          <w:lang w:val="de-DE"/>
        </w:rPr>
        <w:br w:type="page"/>
      </w:r>
    </w:p>
    <w:p w:rsidR="007E436C" w:rsidRDefault="007E436C" w:rsidP="00034ED0">
      <w:pPr>
        <w:pStyle w:val="Listenabsatz"/>
        <w:numPr>
          <w:ilvl w:val="0"/>
          <w:numId w:val="20"/>
        </w:numPr>
        <w:spacing w:before="120" w:after="240" w:line="288" w:lineRule="auto"/>
        <w:ind w:left="851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lastRenderedPageBreak/>
        <w:t>Abschnitt: Vereinsvermögen</w:t>
      </w:r>
    </w:p>
    <w:p w:rsidR="004650C2" w:rsidRPr="00034ED0" w:rsidRDefault="004650C2" w:rsidP="004650C2">
      <w:pPr>
        <w:pStyle w:val="Listenabsatz"/>
        <w:spacing w:before="120" w:after="240" w:line="288" w:lineRule="auto"/>
        <w:ind w:left="851"/>
        <w:rPr>
          <w:rFonts w:ascii="Century Gothic" w:hAnsi="Century Gothic"/>
          <w:b/>
          <w:bCs/>
          <w:sz w:val="22"/>
          <w:szCs w:val="22"/>
          <w:lang w:val="de-DE"/>
        </w:rPr>
      </w:pPr>
    </w:p>
    <w:p w:rsidR="00420551" w:rsidRPr="00034ED0" w:rsidRDefault="007E436C" w:rsidP="00034ED0">
      <w:pPr>
        <w:pStyle w:val="Listenabsatz"/>
        <w:numPr>
          <w:ilvl w:val="1"/>
          <w:numId w:val="21"/>
        </w:numPr>
        <w:spacing w:before="120" w:after="240" w:line="288" w:lineRule="auto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Chorvermögen</w:t>
      </w:r>
    </w:p>
    <w:p w:rsidR="00420551" w:rsidRPr="00034ED0" w:rsidRDefault="007E436C" w:rsidP="00034ED0">
      <w:pPr>
        <w:pStyle w:val="Listenabsatz"/>
        <w:numPr>
          <w:ilvl w:val="2"/>
          <w:numId w:val="21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Das Vermögen des Philharmonischen Chores besteht aus allen finanziellen und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materiellen Mitteln des Chores.</w:t>
      </w:r>
    </w:p>
    <w:p w:rsidR="00420551" w:rsidRPr="00034ED0" w:rsidRDefault="007E436C" w:rsidP="00034ED0">
      <w:pPr>
        <w:pStyle w:val="Listenabsatz"/>
        <w:numPr>
          <w:ilvl w:val="2"/>
          <w:numId w:val="21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Alle Beiträge, Honorare und sonstigen Einkünfte des Chores werden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ausschließlich zum Erreichen des Zweckes des Chores nach §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> </w:t>
      </w:r>
      <w:r w:rsidRPr="00034ED0">
        <w:rPr>
          <w:rFonts w:ascii="Century Gothic" w:hAnsi="Century Gothic"/>
          <w:sz w:val="22"/>
          <w:szCs w:val="22"/>
          <w:lang w:val="de-DE"/>
        </w:rPr>
        <w:t>1 genutzt.</w:t>
      </w:r>
    </w:p>
    <w:p w:rsidR="00B431B6" w:rsidRDefault="007E436C" w:rsidP="00034ED0">
      <w:pPr>
        <w:pStyle w:val="Listenabsatz"/>
        <w:numPr>
          <w:ilvl w:val="2"/>
          <w:numId w:val="21"/>
        </w:numPr>
        <w:spacing w:before="120" w:after="240" w:line="288" w:lineRule="auto"/>
        <w:ind w:left="1701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Niemand darf durch Verwaltungsausgaben, die dem Zweck des Chores fremd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sind oder durch unverhältnismäßig hohe Vergütung begünstigt werden.</w:t>
      </w:r>
    </w:p>
    <w:p w:rsidR="00034ED0" w:rsidRPr="00034ED0" w:rsidRDefault="00034ED0" w:rsidP="00034ED0">
      <w:pPr>
        <w:spacing w:before="120" w:after="240" w:line="288" w:lineRule="auto"/>
        <w:ind w:left="1338"/>
        <w:rPr>
          <w:rFonts w:ascii="Century Gothic" w:hAnsi="Century Gothic"/>
          <w:b/>
          <w:bCs/>
          <w:sz w:val="22"/>
          <w:szCs w:val="22"/>
          <w:lang w:val="de-DE"/>
        </w:rPr>
      </w:pPr>
    </w:p>
    <w:p w:rsidR="007E436C" w:rsidRPr="00034ED0" w:rsidRDefault="007E436C" w:rsidP="00034ED0">
      <w:pPr>
        <w:pStyle w:val="Listenabsatz"/>
        <w:numPr>
          <w:ilvl w:val="0"/>
          <w:numId w:val="21"/>
        </w:numPr>
        <w:spacing w:before="120" w:after="240" w:line="288" w:lineRule="auto"/>
        <w:ind w:left="851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Abschnitt: Auflösung des Vereins</w:t>
      </w:r>
    </w:p>
    <w:p w:rsidR="00B431B6" w:rsidRPr="00034ED0" w:rsidRDefault="00B431B6" w:rsidP="00034ED0">
      <w:pPr>
        <w:pStyle w:val="Listenabsatz"/>
        <w:spacing w:before="120" w:after="240" w:line="288" w:lineRule="auto"/>
        <w:ind w:left="851"/>
        <w:rPr>
          <w:rFonts w:ascii="Century Gothic" w:hAnsi="Century Gothic"/>
          <w:b/>
          <w:bCs/>
          <w:sz w:val="22"/>
          <w:szCs w:val="22"/>
          <w:lang w:val="de-DE"/>
        </w:rPr>
      </w:pPr>
    </w:p>
    <w:p w:rsidR="007E436C" w:rsidRPr="00034ED0" w:rsidRDefault="007E436C" w:rsidP="00034ED0">
      <w:pPr>
        <w:pStyle w:val="Listenabsatz"/>
        <w:numPr>
          <w:ilvl w:val="1"/>
          <w:numId w:val="22"/>
        </w:numPr>
        <w:spacing w:before="120" w:after="240" w:line="288" w:lineRule="auto"/>
        <w:ind w:left="1134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Auflösung des Chores</w:t>
      </w:r>
    </w:p>
    <w:p w:rsidR="007E436C" w:rsidRPr="00034ED0" w:rsidRDefault="007E436C" w:rsidP="00034ED0">
      <w:pPr>
        <w:pStyle w:val="Listenabsatz"/>
        <w:numPr>
          <w:ilvl w:val="2"/>
          <w:numId w:val="22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Auflösung des Chores erfolgt auf Beschluss der Mitgliederversammlung.</w:t>
      </w:r>
    </w:p>
    <w:p w:rsidR="007E436C" w:rsidRPr="00034ED0" w:rsidRDefault="007E436C" w:rsidP="00034ED0">
      <w:pPr>
        <w:pStyle w:val="Listenabsatz"/>
        <w:numPr>
          <w:ilvl w:val="2"/>
          <w:numId w:val="22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Die Liquidation erfolgt durch den letzten Vorstand oder, sofern ein solcher nicht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mehr vorhanden ist, durch drei Liquidatoren, die aus der Mitte der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Mitgliederversammlung mit einfacher Mehrheit gewählt werden.</w:t>
      </w:r>
    </w:p>
    <w:p w:rsidR="007E436C" w:rsidRPr="00034ED0" w:rsidRDefault="007E436C" w:rsidP="00034ED0">
      <w:pPr>
        <w:pStyle w:val="Listenabsatz"/>
        <w:numPr>
          <w:ilvl w:val="2"/>
          <w:numId w:val="22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Bei Auflösung des Chores oder bei Wegfall steuerbegünstigter Zwecke fällt das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Vermögen des Chores an die Landeshauptstadt Erfurt, die es ausschließlich und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unmittelbar für gemeinnützige, mildtätige oder kirchliche Zwecke zu verwenden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hat.</w:t>
      </w:r>
    </w:p>
    <w:p w:rsidR="00B431B6" w:rsidRPr="00034ED0" w:rsidRDefault="00B431B6" w:rsidP="00034ED0">
      <w:pPr>
        <w:spacing w:before="120" w:after="240" w:line="288" w:lineRule="auto"/>
        <w:ind w:left="1338"/>
        <w:rPr>
          <w:rFonts w:ascii="Century Gothic" w:hAnsi="Century Gothic"/>
          <w:sz w:val="22"/>
          <w:szCs w:val="22"/>
          <w:lang w:val="de-DE"/>
        </w:rPr>
      </w:pPr>
    </w:p>
    <w:p w:rsidR="007E436C" w:rsidRDefault="007E436C" w:rsidP="00034ED0">
      <w:pPr>
        <w:pStyle w:val="Listenabsatz"/>
        <w:numPr>
          <w:ilvl w:val="0"/>
          <w:numId w:val="22"/>
        </w:numPr>
        <w:spacing w:before="120" w:after="240" w:line="288" w:lineRule="auto"/>
        <w:ind w:left="851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Abschnitt: Beurkundungen</w:t>
      </w:r>
    </w:p>
    <w:p w:rsidR="004650C2" w:rsidRPr="00034ED0" w:rsidRDefault="004650C2" w:rsidP="004650C2">
      <w:pPr>
        <w:pStyle w:val="Listenabsatz"/>
        <w:spacing w:before="120" w:after="240" w:line="288" w:lineRule="auto"/>
        <w:ind w:left="851"/>
        <w:rPr>
          <w:rFonts w:ascii="Century Gothic" w:hAnsi="Century Gothic"/>
          <w:b/>
          <w:bCs/>
          <w:sz w:val="22"/>
          <w:szCs w:val="22"/>
          <w:lang w:val="de-DE"/>
        </w:rPr>
      </w:pPr>
    </w:p>
    <w:p w:rsidR="00420551" w:rsidRPr="00034ED0" w:rsidRDefault="00420551" w:rsidP="00034ED0">
      <w:pPr>
        <w:pStyle w:val="Listenabsatz"/>
        <w:numPr>
          <w:ilvl w:val="1"/>
          <w:numId w:val="23"/>
        </w:numPr>
        <w:spacing w:before="120" w:after="240" w:line="288" w:lineRule="auto"/>
        <w:ind w:left="1134"/>
        <w:rPr>
          <w:rFonts w:ascii="Century Gothic" w:hAnsi="Century Gothic"/>
          <w:b/>
          <w:bCs/>
          <w:sz w:val="22"/>
          <w:szCs w:val="22"/>
          <w:lang w:val="de-DE"/>
        </w:rPr>
      </w:pPr>
      <w:r w:rsidRPr="00034ED0">
        <w:rPr>
          <w:rFonts w:ascii="Century Gothic" w:hAnsi="Century Gothic"/>
          <w:b/>
          <w:bCs/>
          <w:sz w:val="22"/>
          <w:szCs w:val="22"/>
          <w:lang w:val="de-DE"/>
        </w:rPr>
        <w:t>Beurkundungen</w:t>
      </w:r>
    </w:p>
    <w:p w:rsidR="00420551" w:rsidRPr="00034ED0" w:rsidRDefault="007E436C" w:rsidP="00034ED0">
      <w:pPr>
        <w:pStyle w:val="Listenabsatz"/>
        <w:numPr>
          <w:ilvl w:val="2"/>
          <w:numId w:val="23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Beschlüsse des Vorstandes, des erweiterten Vorstandes und der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Mitgliederversammlung sind schriftlich festzuhalten und von dem Schriftführer und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dem Versammlungsleiter zu unterzeichnen.</w:t>
      </w:r>
    </w:p>
    <w:p w:rsidR="007E436C" w:rsidRPr="00034ED0" w:rsidRDefault="007E436C" w:rsidP="00034ED0">
      <w:pPr>
        <w:pStyle w:val="Listenabsatz"/>
        <w:numPr>
          <w:ilvl w:val="2"/>
          <w:numId w:val="23"/>
        </w:numPr>
        <w:spacing w:before="120" w:after="240" w:line="288" w:lineRule="auto"/>
        <w:ind w:left="1701"/>
        <w:rPr>
          <w:rFonts w:ascii="Century Gothic" w:hAnsi="Century Gothic"/>
          <w:sz w:val="22"/>
          <w:szCs w:val="22"/>
          <w:lang w:val="de-DE"/>
        </w:rPr>
      </w:pPr>
      <w:r w:rsidRPr="00034ED0">
        <w:rPr>
          <w:rFonts w:ascii="Century Gothic" w:hAnsi="Century Gothic"/>
          <w:sz w:val="22"/>
          <w:szCs w:val="22"/>
          <w:lang w:val="de-DE"/>
        </w:rPr>
        <w:t>Mitgliederversammlungen sind zu protokollieren und das Protokoll vom</w:t>
      </w:r>
      <w:r w:rsidR="00420551" w:rsidRPr="00034ED0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034ED0">
        <w:rPr>
          <w:rFonts w:ascii="Century Gothic" w:hAnsi="Century Gothic"/>
          <w:sz w:val="22"/>
          <w:szCs w:val="22"/>
          <w:lang w:val="de-DE"/>
        </w:rPr>
        <w:t>Schriftführer und dem Versammlungsleiter zu unterzeichnen.</w:t>
      </w:r>
    </w:p>
    <w:p w:rsidR="00034ED0" w:rsidRDefault="00034ED0" w:rsidP="004650C2">
      <w:pPr>
        <w:spacing w:before="120" w:after="240" w:line="288" w:lineRule="auto"/>
        <w:rPr>
          <w:rFonts w:ascii="Century Gothic" w:hAnsi="Century Gothic"/>
          <w:sz w:val="22"/>
          <w:szCs w:val="22"/>
          <w:lang w:val="de-DE"/>
        </w:rPr>
      </w:pPr>
    </w:p>
    <w:p w:rsidR="004650C2" w:rsidRDefault="004650C2" w:rsidP="004650C2">
      <w:pPr>
        <w:spacing w:before="120" w:after="240" w:line="288" w:lineRule="auto"/>
        <w:rPr>
          <w:rFonts w:ascii="Century Gothic" w:hAnsi="Century Gothic"/>
          <w:sz w:val="22"/>
          <w:szCs w:val="22"/>
          <w:lang w:val="de-DE"/>
        </w:rPr>
      </w:pPr>
    </w:p>
    <w:p w:rsidR="007E436C" w:rsidRPr="00034ED0" w:rsidRDefault="004A02F9" w:rsidP="004650C2">
      <w:pPr>
        <w:spacing w:before="120" w:after="240" w:line="288" w:lineRule="auto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 xml:space="preserve">Erfurt, 25. September </w:t>
      </w:r>
      <w:r w:rsidR="007E436C" w:rsidRPr="00034ED0">
        <w:rPr>
          <w:rFonts w:ascii="Century Gothic" w:hAnsi="Century Gothic"/>
          <w:sz w:val="22"/>
          <w:szCs w:val="22"/>
          <w:lang w:val="de-DE"/>
        </w:rPr>
        <w:t>2012</w:t>
      </w:r>
    </w:p>
    <w:sectPr w:rsidR="007E436C" w:rsidRPr="00034ED0" w:rsidSect="00034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6" w:right="1134" w:bottom="1134" w:left="1134" w:header="425" w:footer="8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BE" w:rsidRDefault="00C11C4A">
      <w:r>
        <w:separator/>
      </w:r>
    </w:p>
  </w:endnote>
  <w:endnote w:type="continuationSeparator" w:id="0">
    <w:p w:rsidR="00BF47BE" w:rsidRDefault="00C1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F8" w:rsidRDefault="006801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6C" w:rsidRPr="00420551" w:rsidRDefault="007E436C" w:rsidP="007E436C">
    <w:pPr>
      <w:pStyle w:val="Fuzeile"/>
      <w:jc w:val="right"/>
      <w:rPr>
        <w:lang w:val="de-DE"/>
      </w:rPr>
    </w:pPr>
    <w:r w:rsidRPr="00420551">
      <w:rPr>
        <w:rFonts w:ascii="Century Gothic" w:hAnsi="Century Gothic"/>
        <w:sz w:val="22"/>
        <w:szCs w:val="22"/>
        <w:lang w:val="de-DE"/>
      </w:rPr>
      <w:t xml:space="preserve">Seite </w:t>
    </w:r>
    <w:r w:rsidRPr="00420551">
      <w:rPr>
        <w:rFonts w:ascii="Century Gothic" w:hAnsi="Century Gothic"/>
        <w:sz w:val="22"/>
        <w:szCs w:val="22"/>
        <w:lang w:val="de-DE"/>
      </w:rPr>
      <w:fldChar w:fldCharType="begin"/>
    </w:r>
    <w:r w:rsidRPr="00420551">
      <w:rPr>
        <w:rFonts w:ascii="Century Gothic" w:hAnsi="Century Gothic"/>
        <w:sz w:val="22"/>
        <w:szCs w:val="22"/>
        <w:lang w:val="de-DE"/>
      </w:rPr>
      <w:instrText>PAGE  \* Arabic  \* MERGEFORMAT</w:instrText>
    </w:r>
    <w:r w:rsidRPr="00420551">
      <w:rPr>
        <w:rFonts w:ascii="Century Gothic" w:hAnsi="Century Gothic"/>
        <w:sz w:val="22"/>
        <w:szCs w:val="22"/>
        <w:lang w:val="de-DE"/>
      </w:rPr>
      <w:fldChar w:fldCharType="separate"/>
    </w:r>
    <w:r w:rsidR="006801F8">
      <w:rPr>
        <w:rFonts w:ascii="Century Gothic" w:hAnsi="Century Gothic"/>
        <w:noProof/>
        <w:sz w:val="22"/>
        <w:szCs w:val="22"/>
        <w:lang w:val="de-DE"/>
      </w:rPr>
      <w:t>2</w:t>
    </w:r>
    <w:r w:rsidRPr="00420551">
      <w:rPr>
        <w:rFonts w:ascii="Century Gothic" w:hAnsi="Century Gothic"/>
        <w:sz w:val="22"/>
        <w:szCs w:val="22"/>
        <w:lang w:val="de-DE"/>
      </w:rPr>
      <w:fldChar w:fldCharType="end"/>
    </w:r>
    <w:r w:rsidRPr="00420551">
      <w:rPr>
        <w:rFonts w:ascii="Century Gothic" w:hAnsi="Century Gothic"/>
        <w:sz w:val="22"/>
        <w:szCs w:val="22"/>
        <w:lang w:val="de-DE"/>
      </w:rPr>
      <w:t xml:space="preserve"> von </w:t>
    </w:r>
    <w:r w:rsidRPr="00420551">
      <w:rPr>
        <w:rFonts w:ascii="Century Gothic" w:hAnsi="Century Gothic"/>
        <w:sz w:val="22"/>
        <w:szCs w:val="22"/>
        <w:lang w:val="de-DE"/>
      </w:rPr>
      <w:fldChar w:fldCharType="begin"/>
    </w:r>
    <w:r w:rsidRPr="00420551">
      <w:rPr>
        <w:rFonts w:ascii="Century Gothic" w:hAnsi="Century Gothic"/>
        <w:sz w:val="22"/>
        <w:szCs w:val="22"/>
        <w:lang w:val="de-DE"/>
      </w:rPr>
      <w:instrText>NUMPAGES  \* Arabic  \* MERGEFORMAT</w:instrText>
    </w:r>
    <w:r w:rsidRPr="00420551">
      <w:rPr>
        <w:rFonts w:ascii="Century Gothic" w:hAnsi="Century Gothic"/>
        <w:sz w:val="22"/>
        <w:szCs w:val="22"/>
        <w:lang w:val="de-DE"/>
      </w:rPr>
      <w:fldChar w:fldCharType="separate"/>
    </w:r>
    <w:r w:rsidR="006801F8">
      <w:rPr>
        <w:rFonts w:ascii="Century Gothic" w:hAnsi="Century Gothic"/>
        <w:noProof/>
        <w:sz w:val="22"/>
        <w:szCs w:val="22"/>
        <w:lang w:val="de-DE"/>
      </w:rPr>
      <w:t>5</w:t>
    </w:r>
    <w:r w:rsidRPr="00420551">
      <w:rPr>
        <w:rFonts w:ascii="Century Gothic" w:hAnsi="Century Gothic"/>
        <w:sz w:val="22"/>
        <w:szCs w:val="22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98" w:rsidRPr="007E436C" w:rsidRDefault="00176B98" w:rsidP="007E436C">
    <w:pPr>
      <w:pStyle w:val="Kopf-undFuzeilen"/>
      <w:tabs>
        <w:tab w:val="right" w:pos="9638"/>
      </w:tabs>
      <w:spacing w:after="60" w:line="276" w:lineRule="auto"/>
      <w:rPr>
        <w:rFonts w:ascii="Century Gothic" w:hAnsi="Century Gothic"/>
        <w:sz w:val="16"/>
        <w:szCs w:val="16"/>
      </w:rPr>
    </w:pPr>
    <w:r w:rsidRPr="007E436C">
      <w:rPr>
        <w:rFonts w:ascii="Century Gothic" w:hAnsi="Century Gothic"/>
        <w:b/>
        <w:bCs/>
        <w:sz w:val="16"/>
        <w:szCs w:val="16"/>
      </w:rPr>
      <w:tab/>
    </w:r>
    <w:r w:rsidRPr="007E436C">
      <w:rPr>
        <w:rFonts w:ascii="Century Gothic" w:hAnsi="Century Gothic"/>
        <w:sz w:val="22"/>
        <w:szCs w:val="22"/>
      </w:rPr>
      <w:t xml:space="preserve">Seite </w:t>
    </w:r>
    <w:r w:rsidRPr="007E436C">
      <w:rPr>
        <w:rFonts w:ascii="Century Gothic" w:hAnsi="Century Gothic"/>
        <w:sz w:val="22"/>
        <w:szCs w:val="22"/>
      </w:rPr>
      <w:fldChar w:fldCharType="begin"/>
    </w:r>
    <w:r w:rsidRPr="007E436C">
      <w:rPr>
        <w:rFonts w:ascii="Century Gothic" w:hAnsi="Century Gothic"/>
        <w:sz w:val="22"/>
        <w:szCs w:val="22"/>
      </w:rPr>
      <w:instrText>PAGE  \* Arabic  \* MERGEFORMAT</w:instrText>
    </w:r>
    <w:r w:rsidRPr="007E436C">
      <w:rPr>
        <w:rFonts w:ascii="Century Gothic" w:hAnsi="Century Gothic"/>
        <w:sz w:val="22"/>
        <w:szCs w:val="22"/>
      </w:rPr>
      <w:fldChar w:fldCharType="separate"/>
    </w:r>
    <w:r w:rsidR="006801F8">
      <w:rPr>
        <w:rFonts w:ascii="Century Gothic" w:hAnsi="Century Gothic"/>
        <w:noProof/>
        <w:sz w:val="22"/>
        <w:szCs w:val="22"/>
      </w:rPr>
      <w:t>1</w:t>
    </w:r>
    <w:r w:rsidRPr="007E436C">
      <w:rPr>
        <w:rFonts w:ascii="Century Gothic" w:hAnsi="Century Gothic"/>
        <w:sz w:val="22"/>
        <w:szCs w:val="22"/>
      </w:rPr>
      <w:fldChar w:fldCharType="end"/>
    </w:r>
    <w:r w:rsidRPr="007E436C">
      <w:rPr>
        <w:rFonts w:ascii="Century Gothic" w:hAnsi="Century Gothic"/>
        <w:sz w:val="22"/>
        <w:szCs w:val="22"/>
      </w:rPr>
      <w:t xml:space="preserve"> von </w:t>
    </w:r>
    <w:r w:rsidRPr="007E436C">
      <w:rPr>
        <w:rFonts w:ascii="Century Gothic" w:hAnsi="Century Gothic"/>
        <w:sz w:val="22"/>
        <w:szCs w:val="22"/>
      </w:rPr>
      <w:fldChar w:fldCharType="begin"/>
    </w:r>
    <w:r w:rsidRPr="007E436C">
      <w:rPr>
        <w:rFonts w:ascii="Century Gothic" w:hAnsi="Century Gothic"/>
        <w:sz w:val="22"/>
        <w:szCs w:val="22"/>
      </w:rPr>
      <w:instrText>NUMPAGES  \* Arabic  \* MERGEFORMAT</w:instrText>
    </w:r>
    <w:r w:rsidRPr="007E436C">
      <w:rPr>
        <w:rFonts w:ascii="Century Gothic" w:hAnsi="Century Gothic"/>
        <w:sz w:val="22"/>
        <w:szCs w:val="22"/>
      </w:rPr>
      <w:fldChar w:fldCharType="separate"/>
    </w:r>
    <w:r w:rsidR="006801F8">
      <w:rPr>
        <w:rFonts w:ascii="Century Gothic" w:hAnsi="Century Gothic"/>
        <w:noProof/>
        <w:sz w:val="22"/>
        <w:szCs w:val="22"/>
      </w:rPr>
      <w:t>5</w:t>
    </w:r>
    <w:r w:rsidRPr="007E436C">
      <w:rPr>
        <w:rFonts w:ascii="Century Gothic" w:hAnsi="Century Gothic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BE" w:rsidRDefault="00C11C4A">
      <w:r>
        <w:separator/>
      </w:r>
    </w:p>
  </w:footnote>
  <w:footnote w:type="continuationSeparator" w:id="0">
    <w:p w:rsidR="00BF47BE" w:rsidRDefault="00C1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F8" w:rsidRDefault="006801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F8" w:rsidRDefault="006801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98" w:rsidRPr="007E436C" w:rsidRDefault="00176B98" w:rsidP="00176B98">
    <w:pPr>
      <w:pStyle w:val="Kopf-undFuzeilen"/>
      <w:tabs>
        <w:tab w:val="right" w:pos="9638"/>
      </w:tabs>
      <w:rPr>
        <w:rFonts w:ascii="Century Gothic" w:hAnsi="Century Gothic"/>
        <w:b/>
        <w:bCs/>
        <w:sz w:val="26"/>
        <w:szCs w:val="26"/>
      </w:rPr>
    </w:pPr>
    <w:r w:rsidRPr="007E436C">
      <w:rPr>
        <w:rFonts w:ascii="Century Gothic" w:hAnsi="Century Gothic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4CB230D7" wp14:editId="6B0892CD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159635" cy="895985"/>
          <wp:effectExtent l="0" t="0" r="0" b="0"/>
          <wp:wrapNone/>
          <wp:docPr id="12" name="officeArt object" descr="cropped-logo-philchor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opped-logo-philchor_03.png" descr="cropped-logo-philchor_03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895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B98" w:rsidRDefault="00176B98" w:rsidP="00176B98">
    <w:pPr>
      <w:pStyle w:val="Kopf-undFuzeilen"/>
      <w:tabs>
        <w:tab w:val="right" w:pos="9638"/>
      </w:tabs>
      <w:rPr>
        <w:rFonts w:ascii="Century Gothic" w:hAnsi="Century Gothic"/>
        <w:b/>
        <w:bCs/>
        <w:sz w:val="26"/>
        <w:szCs w:val="26"/>
      </w:rPr>
    </w:pPr>
  </w:p>
  <w:p w:rsidR="007E436C" w:rsidRPr="007E436C" w:rsidRDefault="007E436C" w:rsidP="00176B98">
    <w:pPr>
      <w:pStyle w:val="Kopf-undFuzeilen"/>
      <w:tabs>
        <w:tab w:val="right" w:pos="9638"/>
      </w:tabs>
      <w:rPr>
        <w:rFonts w:ascii="Century Gothic" w:hAnsi="Century Gothic"/>
        <w:b/>
        <w:bCs/>
        <w:sz w:val="26"/>
        <w:szCs w:val="26"/>
      </w:rPr>
    </w:pPr>
  </w:p>
  <w:p w:rsidR="006801F8" w:rsidRDefault="006801F8" w:rsidP="007E436C">
    <w:pPr>
      <w:pStyle w:val="Kopf-undFuzeilen"/>
      <w:tabs>
        <w:tab w:val="right" w:pos="9638"/>
      </w:tabs>
      <w:rPr>
        <w:rFonts w:ascii="Century Gothic" w:hAnsi="Century Gothic"/>
        <w:b/>
        <w:bCs/>
        <w:sz w:val="26"/>
        <w:szCs w:val="26"/>
      </w:rPr>
    </w:pPr>
  </w:p>
  <w:p w:rsidR="00176B98" w:rsidRPr="007E436C" w:rsidRDefault="007E436C" w:rsidP="007E436C">
    <w:pPr>
      <w:pStyle w:val="Kopf-undFuzeilen"/>
      <w:tabs>
        <w:tab w:val="right" w:pos="9638"/>
      </w:tabs>
      <w:rPr>
        <w:rFonts w:ascii="Century Gothic" w:hAnsi="Century Gothic"/>
        <w:b/>
        <w:bCs/>
        <w:sz w:val="26"/>
        <w:szCs w:val="26"/>
      </w:rPr>
    </w:pPr>
    <w:bookmarkStart w:id="0" w:name="_GoBack"/>
    <w:bookmarkEnd w:id="0"/>
    <w:r w:rsidRPr="007E436C">
      <w:rPr>
        <w:rFonts w:ascii="Century Gothic" w:hAnsi="Century Gothic"/>
        <w:b/>
        <w:bCs/>
        <w:sz w:val="26"/>
        <w:szCs w:val="26"/>
      </w:rPr>
      <w:t>Satzung</w:t>
    </w:r>
    <w:r w:rsidR="00034ED0">
      <w:rPr>
        <w:rFonts w:ascii="Century Gothic" w:hAnsi="Century Gothic"/>
        <w:b/>
        <w:bCs/>
        <w:sz w:val="26"/>
        <w:szCs w:val="26"/>
      </w:rPr>
      <w:t xml:space="preserve"> </w:t>
    </w:r>
    <w:r w:rsidR="00034ED0" w:rsidRPr="00034ED0">
      <w:rPr>
        <w:rFonts w:ascii="Century Gothic" w:hAnsi="Century Gothic"/>
        <w:b/>
        <w:bCs/>
        <w:sz w:val="26"/>
        <w:szCs w:val="26"/>
      </w:rPr>
      <w:t>des Philharmonischen Chores Erfurt e.V.</w:t>
    </w:r>
    <w:r w:rsidR="00176B98" w:rsidRPr="007E436C">
      <w:rPr>
        <w:rFonts w:ascii="Century Gothic" w:hAnsi="Century Gothic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B56"/>
    <w:multiLevelType w:val="multilevel"/>
    <w:tmpl w:val="9814CB62"/>
    <w:lvl w:ilvl="0">
      <w:start w:val="7"/>
      <w:numFmt w:val="upperRoman"/>
      <w:lvlText w:val="%1."/>
      <w:lvlJc w:val="left"/>
      <w:pPr>
        <w:ind w:left="720" w:hanging="363"/>
      </w:pPr>
      <w:rPr>
        <w:rFonts w:hint="default"/>
      </w:rPr>
    </w:lvl>
    <w:lvl w:ilvl="1">
      <w:start w:val="11"/>
      <w:numFmt w:val="decimal"/>
      <w:lvlText w:val="§ %2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16F02CB2"/>
    <w:multiLevelType w:val="multilevel"/>
    <w:tmpl w:val="AEFC81AC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lvlText w:val="§ 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D795C4B"/>
    <w:multiLevelType w:val="multilevel"/>
    <w:tmpl w:val="38821C76"/>
    <w:lvl w:ilvl="0">
      <w:start w:val="6"/>
      <w:numFmt w:val="upperRoman"/>
      <w:lvlText w:val="%1."/>
      <w:lvlJc w:val="left"/>
      <w:pPr>
        <w:ind w:left="720" w:hanging="363"/>
      </w:pPr>
      <w:rPr>
        <w:rFonts w:hint="default"/>
      </w:rPr>
    </w:lvl>
    <w:lvl w:ilvl="1">
      <w:start w:val="10"/>
      <w:numFmt w:val="decimal"/>
      <w:lvlText w:val="§ %2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" w15:restartNumberingAfterBreak="0">
    <w:nsid w:val="1E112719"/>
    <w:multiLevelType w:val="multilevel"/>
    <w:tmpl w:val="4BF6784A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§ 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E174B1"/>
    <w:multiLevelType w:val="multilevel"/>
    <w:tmpl w:val="0502798A"/>
    <w:lvl w:ilvl="0">
      <w:start w:val="1"/>
      <w:numFmt w:val="upperRoman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§ %2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22072A6F"/>
    <w:multiLevelType w:val="multilevel"/>
    <w:tmpl w:val="6D4C8B6C"/>
    <w:styleLink w:val="Formatvorlage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Century Gothic" w:eastAsia="Arial Unicode MS" w:hAnsi="Century Gothic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A583A"/>
    <w:multiLevelType w:val="multilevel"/>
    <w:tmpl w:val="949EF266"/>
    <w:lvl w:ilvl="0">
      <w:start w:val="5"/>
      <w:numFmt w:val="upperRoman"/>
      <w:lvlText w:val="%1."/>
      <w:lvlJc w:val="left"/>
      <w:pPr>
        <w:ind w:left="720" w:hanging="363"/>
      </w:pPr>
      <w:rPr>
        <w:rFonts w:hint="default"/>
      </w:rPr>
    </w:lvl>
    <w:lvl w:ilvl="1">
      <w:start w:val="9"/>
      <w:numFmt w:val="decimal"/>
      <w:lvlText w:val="§ %2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3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7" w15:restartNumberingAfterBreak="0">
    <w:nsid w:val="2B63212C"/>
    <w:multiLevelType w:val="multilevel"/>
    <w:tmpl w:val="60003FF0"/>
    <w:lvl w:ilvl="0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§ 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BC56B2F"/>
    <w:multiLevelType w:val="multilevel"/>
    <w:tmpl w:val="F788AE6C"/>
    <w:lvl w:ilvl="0">
      <w:start w:val="7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0"/>
      <w:numFmt w:val="decimal"/>
      <w:lvlText w:val="§ %2"/>
      <w:lvlJc w:val="left"/>
      <w:pPr>
        <w:ind w:left="1360" w:hanging="68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0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680"/>
      </w:pPr>
      <w:rPr>
        <w:rFonts w:hint="default"/>
      </w:rPr>
    </w:lvl>
  </w:abstractNum>
  <w:abstractNum w:abstractNumId="9" w15:restartNumberingAfterBreak="0">
    <w:nsid w:val="341D746F"/>
    <w:multiLevelType w:val="multilevel"/>
    <w:tmpl w:val="174AE99A"/>
    <w:lvl w:ilvl="0">
      <w:start w:val="2"/>
      <w:numFmt w:val="upperRoman"/>
      <w:lvlText w:val="%1.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§ %2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0" w15:restartNumberingAfterBreak="0">
    <w:nsid w:val="37754EA7"/>
    <w:multiLevelType w:val="multilevel"/>
    <w:tmpl w:val="5776B4F4"/>
    <w:lvl w:ilvl="0">
      <w:start w:val="9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lvlText w:val="§ 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93F60FC"/>
    <w:multiLevelType w:val="multilevel"/>
    <w:tmpl w:val="EDD21F56"/>
    <w:lvl w:ilvl="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§ 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E3360CB"/>
    <w:multiLevelType w:val="multilevel"/>
    <w:tmpl w:val="5690229E"/>
    <w:lvl w:ilvl="0">
      <w:start w:val="4"/>
      <w:numFmt w:val="upperRoman"/>
      <w:lvlText w:val="%1."/>
      <w:lvlJc w:val="left"/>
      <w:pPr>
        <w:ind w:left="720" w:hanging="363"/>
      </w:pPr>
      <w:rPr>
        <w:rFonts w:hint="default"/>
      </w:rPr>
    </w:lvl>
    <w:lvl w:ilvl="1">
      <w:start w:val="8"/>
      <w:numFmt w:val="decimal"/>
      <w:lvlText w:val="§ %2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46A73775"/>
    <w:multiLevelType w:val="multilevel"/>
    <w:tmpl w:val="0502798A"/>
    <w:lvl w:ilvl="0">
      <w:start w:val="1"/>
      <w:numFmt w:val="upperRoman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§ %2"/>
      <w:lvlJc w:val="left"/>
      <w:pPr>
        <w:ind w:left="1083" w:hanging="363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14" w15:restartNumberingAfterBreak="0">
    <w:nsid w:val="5101554B"/>
    <w:multiLevelType w:val="multilevel"/>
    <w:tmpl w:val="BC185D8A"/>
    <w:lvl w:ilvl="0">
      <w:start w:val="1"/>
      <w:numFmt w:val="upperRoman"/>
      <w:lvlText w:val="%1."/>
      <w:lvlJc w:val="left"/>
      <w:pPr>
        <w:ind w:left="720" w:hanging="363"/>
      </w:pPr>
      <w:rPr>
        <w:rFonts w:hint="default"/>
      </w:rPr>
    </w:lvl>
    <w:lvl w:ilvl="1">
      <w:start w:val="8"/>
      <w:numFmt w:val="decimal"/>
      <w:lvlText w:val="§ %2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5" w15:restartNumberingAfterBreak="0">
    <w:nsid w:val="52596A95"/>
    <w:multiLevelType w:val="multilevel"/>
    <w:tmpl w:val="50D42CF4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§ 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2B65812"/>
    <w:multiLevelType w:val="multilevel"/>
    <w:tmpl w:val="3F88D5DA"/>
    <w:lvl w:ilvl="0">
      <w:start w:val="10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lvlText w:val="§ 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4BF63AB"/>
    <w:multiLevelType w:val="multilevel"/>
    <w:tmpl w:val="BC185D8A"/>
    <w:lvl w:ilvl="0">
      <w:start w:val="1"/>
      <w:numFmt w:val="upperRoman"/>
      <w:lvlText w:val="%1."/>
      <w:lvlJc w:val="left"/>
      <w:pPr>
        <w:ind w:left="720" w:hanging="363"/>
      </w:pPr>
      <w:rPr>
        <w:rFonts w:hint="default"/>
      </w:rPr>
    </w:lvl>
    <w:lvl w:ilvl="1">
      <w:start w:val="8"/>
      <w:numFmt w:val="decimal"/>
      <w:lvlText w:val="§ %2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8" w15:restartNumberingAfterBreak="0">
    <w:nsid w:val="588A7EF8"/>
    <w:multiLevelType w:val="multilevel"/>
    <w:tmpl w:val="4A8099C6"/>
    <w:lvl w:ilvl="0">
      <w:start w:val="3"/>
      <w:numFmt w:val="upperRoman"/>
      <w:lvlText w:val="%1."/>
      <w:lvlJc w:val="left"/>
      <w:pPr>
        <w:ind w:left="720" w:hanging="363"/>
      </w:pPr>
      <w:rPr>
        <w:rFonts w:hint="default"/>
      </w:rPr>
    </w:lvl>
    <w:lvl w:ilvl="1">
      <w:start w:val="5"/>
      <w:numFmt w:val="decimal"/>
      <w:lvlText w:val="§ %2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9" w15:restartNumberingAfterBreak="0">
    <w:nsid w:val="65F952AB"/>
    <w:multiLevelType w:val="multilevel"/>
    <w:tmpl w:val="DC2E629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§ 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01" w:hanging="567"/>
      </w:pPr>
      <w:rPr>
        <w:rFonts w:hint="default"/>
      </w:rPr>
    </w:lvl>
    <w:lvl w:ilvl="3">
      <w:start w:val="3"/>
      <w:numFmt w:val="bullet"/>
      <w:lvlText w:val="-"/>
      <w:lvlJc w:val="left"/>
      <w:pPr>
        <w:ind w:left="2268" w:hanging="567"/>
      </w:pPr>
      <w:rPr>
        <w:rFonts w:ascii="Century Gothic" w:eastAsia="Arial Unicode MS" w:hAnsi="Century Gothic" w:cs="Times New Roman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0" w15:restartNumberingAfterBreak="0">
    <w:nsid w:val="69331F22"/>
    <w:multiLevelType w:val="hybridMultilevel"/>
    <w:tmpl w:val="755E250A"/>
    <w:lvl w:ilvl="0" w:tplc="0C02F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E24B8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E7854"/>
    <w:multiLevelType w:val="multilevel"/>
    <w:tmpl w:val="E3CEEE56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§ 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7C49A3"/>
    <w:multiLevelType w:val="multilevel"/>
    <w:tmpl w:val="5DC25C30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§ 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21"/>
  </w:num>
  <w:num w:numId="5">
    <w:abstractNumId w:val="15"/>
  </w:num>
  <w:num w:numId="6">
    <w:abstractNumId w:val="3"/>
  </w:num>
  <w:num w:numId="7">
    <w:abstractNumId w:val="22"/>
  </w:num>
  <w:num w:numId="8">
    <w:abstractNumId w:val="1"/>
  </w:num>
  <w:num w:numId="9">
    <w:abstractNumId w:val="17"/>
  </w:num>
  <w:num w:numId="10">
    <w:abstractNumId w:val="7"/>
  </w:num>
  <w:num w:numId="11">
    <w:abstractNumId w:val="10"/>
  </w:num>
  <w:num w:numId="12">
    <w:abstractNumId w:val="16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 w:numId="19">
    <w:abstractNumId w:val="18"/>
  </w:num>
  <w:num w:numId="20">
    <w:abstractNumId w:val="12"/>
  </w:num>
  <w:num w:numId="21">
    <w:abstractNumId w:val="6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CC"/>
    <w:rsid w:val="000305CC"/>
    <w:rsid w:val="00034ED0"/>
    <w:rsid w:val="00176B98"/>
    <w:rsid w:val="0032510D"/>
    <w:rsid w:val="00326F15"/>
    <w:rsid w:val="00420551"/>
    <w:rsid w:val="004650C2"/>
    <w:rsid w:val="004A02F9"/>
    <w:rsid w:val="004D3948"/>
    <w:rsid w:val="00500454"/>
    <w:rsid w:val="00662D34"/>
    <w:rsid w:val="00675041"/>
    <w:rsid w:val="006801F8"/>
    <w:rsid w:val="00720D9E"/>
    <w:rsid w:val="007E436C"/>
    <w:rsid w:val="00875CB7"/>
    <w:rsid w:val="008C1BD0"/>
    <w:rsid w:val="008D0BB7"/>
    <w:rsid w:val="009579A1"/>
    <w:rsid w:val="00966CE5"/>
    <w:rsid w:val="00A64AF3"/>
    <w:rsid w:val="00B431B6"/>
    <w:rsid w:val="00BF47BE"/>
    <w:rsid w:val="00C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DBD6E5"/>
  <w15:docId w15:val="{4E9E2421-F235-45A8-AF85-174A6DEF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spacing w:line="288" w:lineRule="auto"/>
    </w:pPr>
    <w:rPr>
      <w:rFonts w:ascii="Helvetica Neue" w:hAnsi="Helvetica Neue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line="264" w:lineRule="auto"/>
    </w:pPr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720D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0D9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20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0D9E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7E436C"/>
    <w:pPr>
      <w:ind w:left="720"/>
      <w:contextualSpacing/>
    </w:pPr>
  </w:style>
  <w:style w:type="numbering" w:customStyle="1" w:styleId="Formatvorlage1">
    <w:name w:val="Formatvorlage1"/>
    <w:uiPriority w:val="99"/>
    <w:rsid w:val="007E436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Erfurt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Markus</dc:creator>
  <cp:lastModifiedBy>Schmidt, Markus</cp:lastModifiedBy>
  <cp:revision>9</cp:revision>
  <cp:lastPrinted>2023-11-07T17:09:00Z</cp:lastPrinted>
  <dcterms:created xsi:type="dcterms:W3CDTF">2023-11-07T13:02:00Z</dcterms:created>
  <dcterms:modified xsi:type="dcterms:W3CDTF">2023-11-07T17:10:00Z</dcterms:modified>
</cp:coreProperties>
</file>